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39" w:rsidRPr="0048601A" w:rsidRDefault="0048601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«Билет в будущее»</w:t>
      </w:r>
      <w:r w:rsidRPr="0048601A">
        <w:rPr>
          <w:lang w:val="ru-RU"/>
        </w:rPr>
        <w:br/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(«Россия – мои горизонты»)</w:t>
      </w:r>
      <w:r w:rsidRPr="0048601A">
        <w:rPr>
          <w:lang w:val="ru-RU"/>
        </w:rPr>
        <w:br/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970E39" w:rsidRPr="00A90138" w:rsidRDefault="0048601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A90138">
        <w:rPr>
          <w:b/>
          <w:bCs/>
          <w:color w:val="252525"/>
          <w:spacing w:val="-2"/>
          <w:sz w:val="28"/>
          <w:szCs w:val="42"/>
          <w:lang w:val="ru-RU"/>
        </w:rPr>
        <w:t>ПОЯСНИТЕЛЬНАЯ ЗАПИСКА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Данная рабочая программа курса внеурочной деятельности «Билет в будущее» («Россия – мои горизонты») составлена на основе примерной рабочей программы курса внеурочной деятельности «Билет в будущее» для основного и среднего общего образования.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реализуется в рамках реализации профессионального минимума в 10–11-х классов с учетом возможностей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«СОШ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им.Р.Байхаджиева</w:t>
      </w:r>
      <w:proofErr w:type="spell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.Б</w:t>
      </w:r>
      <w:proofErr w:type="gram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алансу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 Программа рассчитана на 1 час в неделю, 34 часа в год в каждом классе.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разработана в соответствии с нормативно-правовыми документами: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 29.12.2012 № 273-ФЗ «Об образовании в Российской Федерации»;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 24.07.1998 № 124-ФЗ «Об основных гарантиях прав ребенка в Российской Федерации»;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12.08.2022 № 732);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371 «Об утверждении федеральной образовательной программы среднего общего образования»;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обитания»,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постановлением главного санитарного врача от 28.01.2021 № 2;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Методическими рекомендациями по реализации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 образовательных организациях РФ, реализующих образовательные программы основного общего и среднего общего образования и Порядком реализации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минимума в образовательных организациях РФ, реализующих образовательные программы основного общего и среднего общего образования в 2023/2024 учебном году, направленными письмом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17.08.2023 № ДГ-1773/05;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Методическими рекомендациями по организации внеурочной деятельности в рамках реализации обновленных ФГОС начального общего и основного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общего образования, направленными письмом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 05.07.2022 № ТВ-1290/03;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Методическими рекомендациями по реализации проекта «Билет в будущее» по профессиональной ориентации обучающихся 6–11-х классов образовательных организаций Российской Федерации, реализующих образовательные программы основного общего и среднего общего образования, направленными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письмо Министерства просвещения Российской Федерации от 25 апреля 2023 г. № ДГ-808/05;</w:t>
      </w:r>
    </w:p>
    <w:p w:rsidR="00970E39" w:rsidRPr="0048601A" w:rsidRDefault="004860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планом внеурочной деятельности среднего общего образования, утвержденным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«СОШ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им.Р.</w:t>
      </w:r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айхаджиева</w:t>
      </w:r>
      <w:proofErr w:type="spell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.Б</w:t>
      </w:r>
      <w:proofErr w:type="gram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алансу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.08.2023 №</w:t>
      </w:r>
      <w:r w:rsidR="00C90C4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«Об утверждении основной образовательной программы среднего общего образования»;</w:t>
      </w:r>
    </w:p>
    <w:p w:rsidR="00970E39" w:rsidRPr="0048601A" w:rsidRDefault="0048601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рабочей программой воспитания </w:t>
      </w:r>
      <w:r w:rsidR="00C90C41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C90C41">
        <w:rPr>
          <w:rFonts w:hAnsi="Times New Roman" w:cs="Times New Roman"/>
          <w:color w:val="000000"/>
          <w:sz w:val="24"/>
          <w:szCs w:val="24"/>
          <w:lang w:val="ru-RU"/>
        </w:rPr>
        <w:t>«СОШ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им.Р.Байхаджиева</w:t>
      </w:r>
      <w:proofErr w:type="spell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.Б</w:t>
      </w:r>
      <w:proofErr w:type="gram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алансу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рабочая программа разработана с целью реализации комплексной и систематической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для обучающихся 10–11-х классов на основе апробированных материалов Всероссийского проекта «Билет в будущее».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Участие школы во Всероссийском проекте «Билет в будущее» – современный и эффективный вариант реализации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 школе.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Мероприятия программы обеспечивают содействие самоопределению обучающихся школы через сочетание мотивационно-активизирующего, информационно-обучающего, практико-ориентированного 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-консультативного подходов к формированию готовности к профессиональному самоопределению и вовлечению всех участников образовательного процесса.</w:t>
      </w:r>
      <w:proofErr w:type="gramEnd"/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Цели и задачи изучения курса внеурочной деятельности «Билет в будущее»</w:t>
      </w:r>
    </w:p>
    <w:p w:rsidR="00970E39" w:rsidRPr="00E17F5B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Цель: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готовности к профессиональному самоопределению </w:t>
      </w:r>
      <w:r w:rsidRP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(ГПС) обучающихся 10–11-х классов </w:t>
      </w:r>
      <w:r w:rsidR="00C90C41" w:rsidRP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C90C41">
        <w:rPr>
          <w:rFonts w:hAnsi="Times New Roman" w:cs="Times New Roman"/>
          <w:color w:val="000000"/>
          <w:sz w:val="24"/>
          <w:szCs w:val="24"/>
          <w:lang w:val="ru-RU"/>
        </w:rPr>
        <w:t>СОШ</w:t>
      </w:r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им.р</w:t>
      </w:r>
      <w:proofErr w:type="gram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.Б</w:t>
      </w:r>
      <w:proofErr w:type="gram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айхаджиева</w:t>
      </w:r>
      <w:proofErr w:type="spellEnd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17F5B">
        <w:rPr>
          <w:rFonts w:hAnsi="Times New Roman" w:cs="Times New Roman"/>
          <w:color w:val="000000"/>
          <w:sz w:val="24"/>
          <w:szCs w:val="24"/>
          <w:lang w:val="ru-RU"/>
        </w:rPr>
        <w:t>с.Балансу</w:t>
      </w:r>
      <w:proofErr w:type="spellEnd"/>
      <w:r w:rsidR="00C90C41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E17F5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70E39" w:rsidRPr="00E17F5B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17F5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Задачи:</w:t>
      </w:r>
    </w:p>
    <w:p w:rsidR="00A90138" w:rsidRPr="00E17F5B" w:rsidRDefault="0048601A" w:rsidP="00A901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построить систему содействия профессиональному самоопределению обучающихся </w:t>
      </w:r>
      <w:r w:rsidR="00C90C41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БОУ </w:t>
      </w:r>
      <w:r w:rsidR="00A90138">
        <w:rPr>
          <w:rFonts w:hAnsi="Times New Roman" w:cs="Times New Roman"/>
          <w:color w:val="000000"/>
          <w:sz w:val="24"/>
          <w:szCs w:val="24"/>
          <w:lang w:val="ru-RU"/>
        </w:rPr>
        <w:t xml:space="preserve">«СОШ </w:t>
      </w:r>
      <w:proofErr w:type="spellStart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им.р</w:t>
      </w:r>
      <w:proofErr w:type="gramStart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.Б</w:t>
      </w:r>
      <w:proofErr w:type="gramEnd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айхаджиева</w:t>
      </w:r>
      <w:proofErr w:type="spellEnd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с.Балансу</w:t>
      </w:r>
      <w:proofErr w:type="spellEnd"/>
      <w:r w:rsidR="00A9013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A90138" w:rsidRPr="00E17F5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70E39" w:rsidRDefault="00486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основанной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 сочетании мотивационно-активизирующего, информационно-обучающего,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практикоориентированного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диагностико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-консультационного подходов к формированию </w:t>
      </w:r>
      <w:r>
        <w:rPr>
          <w:rFonts w:hAnsi="Times New Roman" w:cs="Times New Roman"/>
          <w:color w:val="000000"/>
          <w:sz w:val="24"/>
          <w:szCs w:val="24"/>
        </w:rPr>
        <w:t xml:space="preserve">ГПС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вовлечению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всех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участников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процесса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Pr="0048601A" w:rsidRDefault="00486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выявить исходный уровень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внутренней (мотивационно-личностной) и внешней (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знаниевой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, в виде карьерной грамотности) сторон готовности к профессиональному самоопределению у обучающихся и уровня готовности, который продемонстрирует обучающийся после участия в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программе;</w:t>
      </w:r>
      <w:proofErr w:type="gramEnd"/>
    </w:p>
    <w:p w:rsidR="00970E39" w:rsidRPr="0048601A" w:rsidRDefault="00486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сформировать индивидуальные рекомендации для обучающихся по построению образовательно-профессиональной траектории в зависимости от уровня осознанности, интересов, способностей, доступных им возможностей;</w:t>
      </w:r>
    </w:p>
    <w:p w:rsidR="00970E39" w:rsidRPr="0048601A" w:rsidRDefault="00486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информировать обучающихся о специфике рынка труда и системе профессионального образования (включая знакомство с перспективными и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востребованными в ближайшем будущем профессиями и отраслями экономики РФ) посредством различных мероприятий, в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т.ч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 профессиональных проб;</w:t>
      </w:r>
    </w:p>
    <w:p w:rsidR="00970E39" w:rsidRPr="0048601A" w:rsidRDefault="004860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формировать у обучающихся навыки и умения карьерной грамотности и другие компетенции, необходимые для осуществления всех этапов карьерной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самонавигации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, приобретения и осмысления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 ее адаптации с учетом имеющихся компетенций и возможностей среды;</w:t>
      </w:r>
      <w:proofErr w:type="gramEnd"/>
    </w:p>
    <w:p w:rsidR="00970E39" w:rsidRPr="0048601A" w:rsidRDefault="0048601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формировать ценностное отношение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рабочая программа разработана с учетом преемственности задач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профориентации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переходе обучающихся 10–11-х классов из класса в класс и из основной школы в среднюю.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Формы проведения занятий: беседы, дискуссии, мастер-классы, экскурсии на производство, решения кейсов, встречи с представителями разных профессий, профессиональные пробы, коммуникативные и деловые игры, консультации педагога и психолога.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Данная программа составлена с учетом Федеральной рабочей программы воспитания.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учащегося.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Это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проявляется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своё отражение и конкретизацию в Федеральной рабочей программе воспитания;</w:t>
      </w:r>
    </w:p>
    <w:p w:rsidR="00970E39" w:rsidRPr="0048601A" w:rsidRDefault="0048601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возможности включения школьников в деятельность, организуемую образовательной организацией в рамках курса внеурочной деятельности «Билет в будущее» программы воспитания;</w:t>
      </w:r>
    </w:p>
    <w:p w:rsidR="00970E39" w:rsidRPr="0048601A" w:rsidRDefault="0048601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возможности проведения единых и общих тематических занятий в разновозрастных группах, организованных для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деятельности;</w:t>
      </w:r>
    </w:p>
    <w:p w:rsidR="00970E39" w:rsidRPr="0048601A" w:rsidRDefault="0048601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в интерактивных формах занятий для школьников, обеспечивающих большую их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вовлечённость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совместную с педагогом и другими детьми деятельность и возможность образования на её основе детско-взрослых общностей.</w:t>
      </w:r>
    </w:p>
    <w:p w:rsidR="00C90C41" w:rsidRDefault="00C90C41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90C41" w:rsidRDefault="00C90C41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970E39" w:rsidRPr="00A90138" w:rsidRDefault="0048601A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A90138">
        <w:rPr>
          <w:b/>
          <w:bCs/>
          <w:color w:val="252525"/>
          <w:spacing w:val="-2"/>
          <w:sz w:val="28"/>
          <w:szCs w:val="42"/>
          <w:lang w:val="ru-RU"/>
        </w:rPr>
        <w:lastRenderedPageBreak/>
        <w:t>СОДЕРЖАНИЕ УЧЕБНОГО КУРСА</w:t>
      </w:r>
      <w:bookmarkStart w:id="0" w:name="_GoBack"/>
      <w:bookmarkEnd w:id="0"/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1. Вводный урок «Моя Россия – мои горизонты» (обзор отраслей экономического развития РФ – счастье в труде)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факты об отраслях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10-й класс.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 ходе занятия обучающиеся получают информацию по следующим направлениям профессиональной деятельности: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естественно-научное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инженерно-техническое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информационно-технологическое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оборонно-спортивное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производственно-технологическое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социально-гуманитарное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финансово-экономическое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творческое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Информирование обучающихся об особенностях рынка труда.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«Проигрывание» вариантов выбора (альтернатив) профессии. Формирование представления о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компетентностном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11-й класс.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Занятие помогает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 вопросы самоопределения. Овладение приемами 19построения карьерных траекторий развития. Актуализация знаний по выбору образовательной организации: организации высшего образования (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3.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1 «Мой профиль» и разбор результатов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не принимающих участие в проекте «Билет в будущее», доступна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1 «Мой профиль».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 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profmin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незарегистрированных участников) позволяет определить требуемый объем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Методика «Мой профиль» – диагностика интересов, которая позволяет рекомендовать профиль обучения и направления развития. Предусмотрена методика для 10–11-х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1 «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Мои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профсреды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 и разбор результатов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обучающихся-участников проекта «Билет в будущее» доступна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1 «Мои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профсреды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 (обязательна для проведения).</w:t>
      </w:r>
      <w:proofErr w:type="gramEnd"/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 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(для зарегистрированных участников проекта) позволяет определить требуемый объем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Методика «Мои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профсреды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 – онлайн-диагностика профессиональных склонностей и направленности обучающихся.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 результатах обучающийся получает рекомендации по построению трека внутри проекта «Билет в будущее» («Профессиональных сред»). Предусмотрена методика для 10–11-х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интернет-платформе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4.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10–11-й класс.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5.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6.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 деле». Часть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(на выбор: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импортозамещение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не принимающих участие в проекте «Билет в будущее», рекомендуется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 деле» (часть 1).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качество, безопасность, эффективность. В рамках занятия предложены следующие отрасли и тематики на выбор: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импортозамещение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авиастроение, судовождение, судостроение, лесная промышленность.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6.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2 «Мои ориентиры» и разбор результатов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обучающихся-участников проекта «Билет в будущее» доступна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2 «Мои ориентиры» (обязательна для проведения).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диагностика обучающихся на интернет-платформе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/ (для зарегистрированных участников проекта) позволяет определить требуемый объем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профориентационной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Методика «Мои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ориентиры» – онлайн-диагностика особенностей построения образовательно-профессиональной траектории. В 10–11-х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интернет-платформе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). Проведение диагностики возможно с применением электронного обучения и дистанционных образовательных технологий.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7.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8.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9.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10.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робототехник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др.)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11.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 деле». Часть 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(на выбор: медицина, реабилитация, генетика)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не принимающих участие в проекте «Билет в будущее», рекомендуется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в деле» (часть 2)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11.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3 «Мои таланты» и разбор результатов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Для обучающихся-участников проекта «Билет в будущее» доступна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профориентационная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диагностика № 3 «Мои таланты» (обязательна для проведения)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Рекомендуется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проходить диагностику в сопровождении учителя, родителя,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тьютора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 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12.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Популяризация и просвещение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13.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– 1 час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инженерного дела (инженерии),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C90C41" w:rsidRPr="0048601A" w:rsidRDefault="00C90C4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70E39" w:rsidRPr="0048601A" w:rsidRDefault="0048601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14. </w:t>
      </w:r>
      <w:proofErr w:type="spellStart"/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час)</w:t>
      </w:r>
      <w:proofErr w:type="gramEnd"/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10–11-е классы.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актуализируют знания о возможностях и ограничениях работы в государственных структурах.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15.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кибербезопасности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, юрист и др.)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16.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занятие-рефлексия «Моё будущее – моя страна»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Разбор и обсуждение полученного опыта в рамках серии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17.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плодородная: узнаю о достижениях агропромышленного комплекса страны» (агропромышленный комплекс)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18.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аграрной сфере,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19.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Популяризация и просвещение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20.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биотехнолог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и др.)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21.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добрая: узнаю о профессиях на благо общества» (сфера социального развития, туризма и гостеприимства)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Популяризация и просвещение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22.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23.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«Россия креативная: узнаю творческие профессии» (сфера культуры и искусства)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Популяризация и просвещение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24.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25.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 профессии» (часть 1) (учитель, актер, эколог)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познавательного интереса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 – популярными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26.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«Один день в профессии» (часть 2) (пожарный, ветеринар, повар)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познавательного интереса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 обучающихся к вопросам профессионального самоопределения на основе видеосюжетов с известными для молодежи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медийными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личностями – популярными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блогерами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, артистами, ведущими, 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27.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 будущее». Часть 1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</w:t>
      </w:r>
      <w:r>
        <w:rPr>
          <w:rFonts w:hAnsi="Times New Roman" w:cs="Times New Roman"/>
          <w:color w:val="000000"/>
          <w:sz w:val="24"/>
          <w:szCs w:val="24"/>
        </w:rPr>
        <w:t>IT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 искусство. В рамках занятия рекомендовано к просмотру и обсуждению 1–4 серии на выбор, посвященные следующим профессиям:</w:t>
      </w:r>
    </w:p>
    <w:p w:rsidR="00970E39" w:rsidRPr="0048601A" w:rsidRDefault="0048601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альпаки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», шеф-повар ресторана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Peshi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».</w:t>
      </w:r>
    </w:p>
    <w:p w:rsidR="00970E39" w:rsidRPr="0048601A" w:rsidRDefault="0048601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970E39" w:rsidRPr="0048601A" w:rsidRDefault="0048601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3 серия: инженер-технолог отдела анализа эффективности и сборки автомобилей компании «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Камаз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», архитектор и руководитель «Архитектурного бюро Маликова»,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нейробиолог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, начальник лаборатории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нейронаук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Курчатовского комплекса НБИКС-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природоподобных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технологий (НИЦ «Курчатовский институт»).</w:t>
      </w:r>
    </w:p>
    <w:p w:rsidR="00970E39" w:rsidRPr="0048601A" w:rsidRDefault="0048601A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синхротронно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-нейтринных исследований (НИЦ «Курчатовский институт»).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28.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Профориентационный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сериал проекта «Билет в будущее». Часть 2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профориентационного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сериала для школьников.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Каждая серия знакомит обучающихся с личной историей труда и успеха, мотивирует и несет в себе практическую значимость.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Каждая серия знакомит с представителями разных сфер: медицина, </w:t>
      </w:r>
      <w:r>
        <w:rPr>
          <w:rFonts w:hAnsi="Times New Roman" w:cs="Times New Roman"/>
          <w:color w:val="000000"/>
          <w:sz w:val="24"/>
          <w:szCs w:val="24"/>
        </w:rPr>
        <w:t>IT</w:t>
      </w: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, медиа, бизнес, инженерное дело, различные производства, наука и искусство. В рамках занятия рекомендовано к просмотру и обсуждению 5–8 серии на выбор, посвященные следующим профессиям:</w:t>
      </w:r>
    </w:p>
    <w:p w:rsidR="00970E39" w:rsidRPr="0048601A" w:rsidRDefault="0048601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5 серия: сварщик, методист в Музее оптики, врач ЛФК и спортивной медицины,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реабилитолог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70E39" w:rsidRPr="0048601A" w:rsidRDefault="0048601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стора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«Палаты», основатель дома-музея «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Этнодом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».</w:t>
      </w:r>
    </w:p>
    <w:p w:rsidR="00970E39" w:rsidRPr="0048601A" w:rsidRDefault="0048601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7 серия: сыровар на семейном предприятии, оператор ЧПУ в компании «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Лобаев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Армс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», учитель физики, замдиректора школы «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Экотех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+».</w:t>
      </w:r>
    </w:p>
    <w:p w:rsidR="00970E39" w:rsidRPr="0048601A" w:rsidRDefault="0048601A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Тема 29.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инженерной сфере» (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моделирующая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онлайн-проба на платформе проекта «Билет в будущее»)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Темы 29–33 – серия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профориентационных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Профессиональная проба по профессии в сфере инженерного дела (инженерии),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30.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цифровой сфере» (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моделирующая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онлайн-проба на платформе проекта «Билет в будущее»)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31.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сфере промышленности» (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моделирующая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онлайн-проба на платформе проекта «Билет в будущее»)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Профессиональная проба как средство актуализации профессионального самоопределения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bvbinfo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32.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сфере медицины» (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моделирующая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онлайн-проба на платформе проекта «Билет в будущее») – 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33.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«Пробую профессию в креативной сфере» (</w:t>
      </w:r>
      <w:proofErr w:type="gram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моделирующая</w:t>
      </w:r>
      <w:proofErr w:type="gram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онлайн-проба на платформе проекта «Билет в будущее»)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необходимо пройти последовательность этапов:</w:t>
      </w:r>
    </w:p>
    <w:p w:rsidR="00970E39" w:rsidRPr="0048601A" w:rsidRDefault="0048601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Знакомство с профессией и профессиональной областью.</w:t>
      </w:r>
    </w:p>
    <w:p w:rsidR="00970E39" w:rsidRPr="0048601A" w:rsidRDefault="0048601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Постановка задачи и подготовительно-обучающий этап.</w:t>
      </w:r>
    </w:p>
    <w:p w:rsidR="00970E39" w:rsidRDefault="0048601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выполнение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70E39" w:rsidRPr="0048601A" w:rsidRDefault="0048601A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Завершающий этап (закрепление полученных знаний, получение цифрового артефакта).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Тема 34. </w:t>
      </w: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Профориентационное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занятие «Моё будущее – Моя страна» 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 час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C90C41" w:rsidRDefault="00C90C41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90C41" w:rsidRDefault="00C90C41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E17F5B" w:rsidRDefault="00E17F5B" w:rsidP="00E17F5B">
      <w:pPr>
        <w:pStyle w:val="a3"/>
        <w:jc w:val="center"/>
        <w:rPr>
          <w:sz w:val="32"/>
          <w:lang w:val="ru-RU"/>
        </w:rPr>
      </w:pPr>
    </w:p>
    <w:p w:rsidR="00E17F5B" w:rsidRDefault="0048601A" w:rsidP="00E17F5B">
      <w:pPr>
        <w:pStyle w:val="a3"/>
        <w:jc w:val="center"/>
        <w:rPr>
          <w:sz w:val="32"/>
          <w:lang w:val="ru-RU"/>
        </w:rPr>
      </w:pPr>
      <w:r w:rsidRPr="00E17F5B">
        <w:rPr>
          <w:sz w:val="32"/>
          <w:lang w:val="ru-RU"/>
        </w:rPr>
        <w:lastRenderedPageBreak/>
        <w:t xml:space="preserve">ПЛАНИРУЕМЫЕ РЕЗУЛЬТАТЫ ОСВОЕНИЯ </w:t>
      </w:r>
    </w:p>
    <w:p w:rsidR="00970E39" w:rsidRPr="00E17F5B" w:rsidRDefault="0048601A" w:rsidP="00E17F5B">
      <w:pPr>
        <w:pStyle w:val="a3"/>
        <w:jc w:val="center"/>
        <w:rPr>
          <w:sz w:val="32"/>
          <w:lang w:val="ru-RU"/>
        </w:rPr>
      </w:pPr>
      <w:r w:rsidRPr="00E17F5B">
        <w:rPr>
          <w:sz w:val="32"/>
          <w:lang w:val="ru-RU"/>
        </w:rPr>
        <w:t>УЧЕБНОГО КУРСА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ее основе.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гражданское: неприятие любых форм экстремизма, дискриминации; готовность к разнообразной совместной деятельности, стремление к взаимопониманию и взаимопомощи;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патриотическое: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духовно-нравственное: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эстетическое: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трудовое: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970E39" w:rsidRPr="0048601A" w:rsidRDefault="0048601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экологическое: повышение уровня экологической культуры; активное неприятие действий, приносящих вред окружающей среде;</w:t>
      </w:r>
    </w:p>
    <w:p w:rsidR="00970E39" w:rsidRPr="0048601A" w:rsidRDefault="0048601A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ценность научного познания: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Адаптация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также в рамках социального взаимодействия с людьми из другой культурной среды;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неопределенности, открытость опыту и знаниям других;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970E39" w:rsidRPr="0048601A" w:rsidRDefault="0048601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 сложившейся ситуации;</w:t>
      </w:r>
    </w:p>
    <w:p w:rsidR="00970E39" w:rsidRPr="0048601A" w:rsidRDefault="0048601A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выявлять дефициты информации, данных, необходимых для решения поставленной задачи;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0E39" w:rsidRPr="0048601A" w:rsidRDefault="0048601A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0E39" w:rsidRPr="0048601A" w:rsidRDefault="0048601A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0E39" w:rsidRPr="0048601A" w:rsidRDefault="0048601A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0E39" w:rsidRPr="0048601A" w:rsidRDefault="0048601A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0E39" w:rsidRPr="0048601A" w:rsidRDefault="0048601A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0E39" w:rsidRPr="0048601A" w:rsidRDefault="0048601A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0E39" w:rsidRPr="0048601A" w:rsidRDefault="0048601A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0E39" w:rsidRPr="0048601A" w:rsidRDefault="0048601A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0E39" w:rsidRPr="0048601A" w:rsidRDefault="0048601A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0E39" w:rsidRPr="0048601A" w:rsidRDefault="0048601A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0E39" w:rsidRPr="0048601A" w:rsidRDefault="0048601A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0E39" w:rsidRPr="0048601A" w:rsidRDefault="0048601A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0E39" w:rsidRPr="0048601A" w:rsidRDefault="0048601A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0E39" w:rsidRPr="0048601A" w:rsidRDefault="0048601A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970E39" w:rsidRPr="0048601A" w:rsidRDefault="0048601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0E39" w:rsidRPr="0048601A" w:rsidRDefault="0048601A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0E39" w:rsidRPr="0048601A" w:rsidRDefault="0048601A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0E39" w:rsidRPr="0048601A" w:rsidRDefault="0048601A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0E39" w:rsidRPr="0048601A" w:rsidRDefault="0048601A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970E39" w:rsidRPr="0048601A" w:rsidRDefault="0048601A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0E39" w:rsidRPr="0048601A" w:rsidRDefault="0048601A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0E39" w:rsidRPr="0048601A" w:rsidRDefault="0048601A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970E39" w:rsidRPr="0048601A" w:rsidRDefault="0048601A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0E39" w:rsidRPr="0048601A" w:rsidRDefault="0048601A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70E39" w:rsidRPr="0048601A" w:rsidRDefault="0048601A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0E39" w:rsidRPr="0048601A" w:rsidRDefault="0048601A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0E39" w:rsidRDefault="0048601A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принятие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70E39" w:rsidRPr="0048601A" w:rsidRDefault="0048601A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0E39" w:rsidRPr="0048601A" w:rsidRDefault="0048601A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 xml:space="preserve">признавать свое право на ошибку и такое же право </w:t>
      </w:r>
      <w:proofErr w:type="gramStart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proofErr w:type="gramEnd"/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70E39" w:rsidRPr="0048601A" w:rsidRDefault="0048601A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0E39" w:rsidRDefault="0048601A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70E39" w:rsidRPr="0048601A" w:rsidRDefault="0048601A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0E39" w:rsidRDefault="00E17F5B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  <w:lang w:val="ru-RU"/>
        </w:rPr>
        <w:t xml:space="preserve">              </w:t>
      </w:r>
      <w:r w:rsidR="0048601A">
        <w:rPr>
          <w:b/>
          <w:bCs/>
          <w:color w:val="252525"/>
          <w:spacing w:val="-2"/>
          <w:sz w:val="42"/>
          <w:szCs w:val="42"/>
        </w:rPr>
        <w:t>ТЕМАТИЧЕС</w:t>
      </w:r>
      <w:r>
        <w:rPr>
          <w:b/>
          <w:bCs/>
          <w:color w:val="252525"/>
          <w:spacing w:val="-2"/>
          <w:sz w:val="42"/>
          <w:szCs w:val="42"/>
          <w:lang w:val="ru-RU"/>
        </w:rPr>
        <w:t xml:space="preserve"> </w:t>
      </w:r>
      <w:r w:rsidR="0048601A">
        <w:rPr>
          <w:b/>
          <w:bCs/>
          <w:color w:val="252525"/>
          <w:spacing w:val="-2"/>
          <w:sz w:val="42"/>
          <w:szCs w:val="42"/>
        </w:rPr>
        <w:t>КОЕ ПЛАНИРОВАНИЕ</w:t>
      </w:r>
    </w:p>
    <w:p w:rsidR="00970E39" w:rsidRDefault="0048601A" w:rsidP="00E17F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2"/>
        <w:gridCol w:w="3836"/>
        <w:gridCol w:w="1709"/>
        <w:gridCol w:w="1990"/>
      </w:tblGrid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Pr="0048601A" w:rsidRDefault="0048601A">
            <w:pPr>
              <w:rPr>
                <w:lang w:val="ru-RU"/>
              </w:rPr>
            </w:pPr>
            <w:r w:rsidRPr="004860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 – мои горизонты» (обзор отраслей экономического развития РФ – счастье в 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своё будущее» (введение в 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1 «Мой профиль» и разбор результатов (</w:t>
            </w:r>
            <w:proofErr w:type="gramEnd"/>
          </w:p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1 «Мой профиль» и разбор результатов (для обучающихся-участников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 деле». Часть 1 (на выбор: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авиастроение, судовождение, судостроение, лесная промышленность) (для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2 «Мои ориентиры» и разбор результатов (для обучающихся-участников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spellStart"/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 деле». Часть 2 (на выбор: медицина, реабилитация, генетика) (для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3 «Мои таланты» и разбор результатов (для обучающихся-участников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«Моё будущее –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 </w:t>
            </w: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профессиях на благо общества» (сфера социального развития, туризма и 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 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 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 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 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 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инженерной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цифровой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промышленности»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медицины»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креативной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«Моё будущее –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C90C41" w:rsidRDefault="00C90C41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970E39" w:rsidRDefault="004860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2"/>
        <w:gridCol w:w="3836"/>
        <w:gridCol w:w="1709"/>
        <w:gridCol w:w="1990"/>
      </w:tblGrid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Pr="0048601A" w:rsidRDefault="0048601A">
            <w:pPr>
              <w:rPr>
                <w:lang w:val="ru-RU"/>
              </w:rPr>
            </w:pPr>
            <w:r w:rsidRPr="0048601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Вводный урок «Моя Россия – мои горизонты» (обзор отраслей экономического развития РФ – счастье в труде)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Тематический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урок «Открой своё будущее» (введение в профориентацию)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1 «Мой профиль» и разбор результатов (</w:t>
            </w:r>
            <w:proofErr w:type="gramEnd"/>
          </w:p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1 «Мой профиль» и разбор результатов (для обучающихся-участников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 деле». Часть 1 (на выбор: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импортозамещение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авиастроение, судовождение, судостроение, лесная промышленность) (для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2 «Мои ориентиры» и разбор результатов (для обучающихся-участников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      </w:r>
            <w:proofErr w:type="spellStart"/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в деле». Часть 2 (на выбор: медицина, реабилитация, генетика) (для 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не принимающих участие в проекте «Билет в будущее»)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Профориентационная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диагностика № 3 «Мои таланты» и разбор результатов (для обучающихся-</w:t>
            </w:r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участников проекта «Билет в будущее»)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кибербезопасности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юрист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занятие-рефлексия «Моё будущее –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биотехнолог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«Россия креативная: узнаю творческие профессии» (сфера культуры и искусства)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 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актер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«Один день в профессии».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ветеринар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повар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 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Профориентационный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сериал проекта «Билет в будущее».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инженерной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цифровой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промышленности»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сфере медицины»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«Пробую профессию в креативной сфере» (</w:t>
            </w:r>
            <w:proofErr w:type="gram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моделирующая</w:t>
            </w:r>
            <w:proofErr w:type="gram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онлайн-проба на платформе проекта «Билет в будущее»)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Pr="0048601A" w:rsidRDefault="0048601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Профориентационное</w:t>
            </w:r>
            <w:proofErr w:type="spellEnd"/>
            <w:r w:rsidRPr="004860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занятие «Моё будущее – Моя страна»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bvbinfo.ru</w:t>
            </w:r>
          </w:p>
          <w:p w:rsidR="00970E39" w:rsidRDefault="0048601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profmin.bvbinfo.ru</w:t>
            </w:r>
          </w:p>
        </w:tc>
      </w:tr>
      <w:tr w:rsidR="00970E3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48601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E39" w:rsidRDefault="00970E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8601A" w:rsidRDefault="0048601A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Pr="00A90138" w:rsidRDefault="00A90138" w:rsidP="00A90138">
      <w:pPr>
        <w:pStyle w:val="a3"/>
        <w:jc w:val="center"/>
      </w:pPr>
      <w:proofErr w:type="spellStart"/>
      <w:r w:rsidRPr="00A90138">
        <w:lastRenderedPageBreak/>
        <w:t>Выписка</w:t>
      </w:r>
      <w:proofErr w:type="spellEnd"/>
      <w:r w:rsidRPr="00A90138">
        <w:t xml:space="preserve"> </w:t>
      </w:r>
      <w:proofErr w:type="spellStart"/>
      <w:r w:rsidRPr="00A90138">
        <w:t>из</w:t>
      </w:r>
      <w:proofErr w:type="spellEnd"/>
      <w:r w:rsidRPr="00A90138">
        <w:t xml:space="preserve"> ООП ООО</w:t>
      </w:r>
    </w:p>
    <w:p w:rsidR="00A90138" w:rsidRPr="00A90138" w:rsidRDefault="00A90138" w:rsidP="00A90138">
      <w:pPr>
        <w:pStyle w:val="a3"/>
        <w:jc w:val="center"/>
      </w:pPr>
      <w:r w:rsidRPr="00A90138">
        <w:t xml:space="preserve">МБОУ «СОШ </w:t>
      </w:r>
      <w:proofErr w:type="spellStart"/>
      <w:r w:rsidRPr="00A90138">
        <w:t>им.Р.Байхаджиева</w:t>
      </w:r>
      <w:proofErr w:type="spellEnd"/>
      <w:r w:rsidRPr="00A90138">
        <w:t xml:space="preserve"> </w:t>
      </w:r>
      <w:proofErr w:type="spellStart"/>
      <w:r w:rsidRPr="00A90138">
        <w:t>с.Балансу</w:t>
      </w:r>
      <w:proofErr w:type="spellEnd"/>
      <w:r w:rsidRPr="00A90138">
        <w:t>»</w:t>
      </w: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Pr="0048601A" w:rsidRDefault="00A90138" w:rsidP="00A9013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«Билет в будущее»</w:t>
      </w:r>
      <w:r w:rsidRPr="0048601A">
        <w:rPr>
          <w:lang w:val="ru-RU"/>
        </w:rPr>
        <w:br/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(«Россия – мои горизонты»)</w:t>
      </w:r>
      <w:r w:rsidRPr="0048601A">
        <w:rPr>
          <w:lang w:val="ru-RU"/>
        </w:rPr>
        <w:br/>
      </w:r>
      <w:r w:rsidRPr="0048601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Default="00A90138">
      <w:pPr>
        <w:rPr>
          <w:lang w:val="ru-RU"/>
        </w:rPr>
      </w:pPr>
    </w:p>
    <w:p w:rsidR="00A90138" w:rsidRPr="00A90138" w:rsidRDefault="00A90138" w:rsidP="00A90138">
      <w:pPr>
        <w:jc w:val="center"/>
        <w:rPr>
          <w:lang w:val="ru-RU"/>
        </w:rPr>
      </w:pPr>
      <w:r>
        <w:rPr>
          <w:lang w:val="ru-RU"/>
        </w:rPr>
        <w:t xml:space="preserve">2023-2024 </w:t>
      </w:r>
      <w:proofErr w:type="spellStart"/>
      <w:r>
        <w:rPr>
          <w:lang w:val="ru-RU"/>
        </w:rPr>
        <w:t>уч</w:t>
      </w:r>
      <w:proofErr w:type="gramStart"/>
      <w:r>
        <w:rPr>
          <w:lang w:val="ru-RU"/>
        </w:rPr>
        <w:t>.г</w:t>
      </w:r>
      <w:proofErr w:type="gramEnd"/>
      <w:r>
        <w:rPr>
          <w:lang w:val="ru-RU"/>
        </w:rPr>
        <w:t>од</w:t>
      </w:r>
      <w:proofErr w:type="spellEnd"/>
    </w:p>
    <w:sectPr w:rsidR="00A90138" w:rsidRPr="00A9013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4F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47B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7B0F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90B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F6D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A117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E66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D140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07D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9445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BB63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2459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5109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007F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F232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0579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D659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60E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DC5B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7F75A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330A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9E1B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C61A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8D79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0B60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5016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CC07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4A6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252B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F5B4D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4961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8"/>
  </w:num>
  <w:num w:numId="3">
    <w:abstractNumId w:val="7"/>
  </w:num>
  <w:num w:numId="4">
    <w:abstractNumId w:val="30"/>
  </w:num>
  <w:num w:numId="5">
    <w:abstractNumId w:val="21"/>
  </w:num>
  <w:num w:numId="6">
    <w:abstractNumId w:val="22"/>
  </w:num>
  <w:num w:numId="7">
    <w:abstractNumId w:val="17"/>
  </w:num>
  <w:num w:numId="8">
    <w:abstractNumId w:val="4"/>
  </w:num>
  <w:num w:numId="9">
    <w:abstractNumId w:val="3"/>
  </w:num>
  <w:num w:numId="10">
    <w:abstractNumId w:val="13"/>
  </w:num>
  <w:num w:numId="11">
    <w:abstractNumId w:val="25"/>
  </w:num>
  <w:num w:numId="12">
    <w:abstractNumId w:val="10"/>
  </w:num>
  <w:num w:numId="13">
    <w:abstractNumId w:val="6"/>
  </w:num>
  <w:num w:numId="14">
    <w:abstractNumId w:val="0"/>
  </w:num>
  <w:num w:numId="15">
    <w:abstractNumId w:val="29"/>
  </w:num>
  <w:num w:numId="16">
    <w:abstractNumId w:val="14"/>
  </w:num>
  <w:num w:numId="17">
    <w:abstractNumId w:val="11"/>
  </w:num>
  <w:num w:numId="18">
    <w:abstractNumId w:val="5"/>
  </w:num>
  <w:num w:numId="19">
    <w:abstractNumId w:val="15"/>
  </w:num>
  <w:num w:numId="20">
    <w:abstractNumId w:val="18"/>
  </w:num>
  <w:num w:numId="21">
    <w:abstractNumId w:val="19"/>
  </w:num>
  <w:num w:numId="22">
    <w:abstractNumId w:val="12"/>
  </w:num>
  <w:num w:numId="23">
    <w:abstractNumId w:val="24"/>
  </w:num>
  <w:num w:numId="24">
    <w:abstractNumId w:val="1"/>
  </w:num>
  <w:num w:numId="25">
    <w:abstractNumId w:val="27"/>
  </w:num>
  <w:num w:numId="26">
    <w:abstractNumId w:val="20"/>
  </w:num>
  <w:num w:numId="27">
    <w:abstractNumId w:val="9"/>
  </w:num>
  <w:num w:numId="28">
    <w:abstractNumId w:val="23"/>
  </w:num>
  <w:num w:numId="29">
    <w:abstractNumId w:val="26"/>
  </w:num>
  <w:num w:numId="30">
    <w:abstractNumId w:val="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8601A"/>
    <w:rsid w:val="004F7E17"/>
    <w:rsid w:val="005A05CE"/>
    <w:rsid w:val="00653AF6"/>
    <w:rsid w:val="00970E39"/>
    <w:rsid w:val="00A90138"/>
    <w:rsid w:val="00B62088"/>
    <w:rsid w:val="00B73A5A"/>
    <w:rsid w:val="00C90C41"/>
    <w:rsid w:val="00E17F5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17F5B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17F5B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9688</Words>
  <Characters>55224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dc:description>Подготовлено экспертами Актион-МЦФЭР</dc:description>
  <cp:lastModifiedBy>Лиза</cp:lastModifiedBy>
  <cp:revision>6</cp:revision>
  <cp:lastPrinted>2023-10-30T10:04:00Z</cp:lastPrinted>
  <dcterms:created xsi:type="dcterms:W3CDTF">2023-09-12T07:24:00Z</dcterms:created>
  <dcterms:modified xsi:type="dcterms:W3CDTF">2023-11-11T12:27:00Z</dcterms:modified>
</cp:coreProperties>
</file>